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FF" w:rsidRDefault="00D233A4" w:rsidP="00F768FF">
      <w:pPr>
        <w:tabs>
          <w:tab w:val="left" w:pos="0"/>
          <w:tab w:val="left" w:pos="113"/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23265" cy="1129030"/>
            <wp:effectExtent l="0" t="0" r="0" b="0"/>
            <wp:docPr id="2" name="Рисунок 2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A4" w:rsidRPr="00F82660" w:rsidRDefault="00D233A4" w:rsidP="00E77F63">
      <w:pPr>
        <w:tabs>
          <w:tab w:val="left" w:pos="0"/>
          <w:tab w:val="left" w:pos="113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АДМИНИСТРАЦИЯ КИСЕЛЕВСКОГО</w:t>
      </w:r>
    </w:p>
    <w:p w:rsidR="00D233A4" w:rsidRPr="00F82660" w:rsidRDefault="00D233A4" w:rsidP="00E77F63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</w:t>
      </w:r>
      <w:bookmarkStart w:id="0" w:name="_GoBack"/>
      <w:bookmarkEnd w:id="0"/>
      <w:r w:rsidRPr="00F82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ДСКОГО ОКРУГА</w:t>
      </w:r>
    </w:p>
    <w:p w:rsidR="00D233A4" w:rsidRPr="00F82660" w:rsidRDefault="00D233A4" w:rsidP="00E77F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33A4" w:rsidRPr="00F82660" w:rsidRDefault="00D233A4" w:rsidP="00E77F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D233A4" w:rsidRPr="00F82660" w:rsidRDefault="00D233A4" w:rsidP="000C05B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</w:pPr>
    </w:p>
    <w:p w:rsidR="00D233A4" w:rsidRPr="00F82660" w:rsidRDefault="00D233A4" w:rsidP="000C05B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</w:pPr>
    </w:p>
    <w:p w:rsidR="00D233A4" w:rsidRPr="00110FD4" w:rsidRDefault="00D233A4" w:rsidP="000C05B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</w:pPr>
      <w:r w:rsidRPr="00110FD4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от «</w:t>
      </w:r>
      <w:r w:rsidR="00110FD4" w:rsidRPr="00110FD4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27</w:t>
      </w:r>
      <w:r w:rsidRPr="00110FD4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 xml:space="preserve">» </w:t>
      </w:r>
      <w:r w:rsidR="00110FD4" w:rsidRPr="00110FD4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 xml:space="preserve">декабря </w:t>
      </w:r>
      <w:r w:rsidRPr="00110FD4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 xml:space="preserve">2023 г. № </w:t>
      </w:r>
      <w:r w:rsidR="00110FD4" w:rsidRPr="00110FD4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186-н</w:t>
      </w:r>
    </w:p>
    <w:p w:rsidR="00D233A4" w:rsidRPr="00F82660" w:rsidRDefault="00D233A4" w:rsidP="000C05B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826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Киселевский городской округ</w:t>
      </w:r>
    </w:p>
    <w:p w:rsidR="00D233A4" w:rsidRDefault="00D233A4" w:rsidP="000C0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7622" w:rsidRPr="00F82660" w:rsidRDefault="00C67622" w:rsidP="000C0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33A4" w:rsidRPr="00F82660" w:rsidRDefault="00D233A4" w:rsidP="00C6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:rsidR="00D233A4" w:rsidRDefault="00D233A4" w:rsidP="000C05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B43F7" w:rsidRPr="00F82660" w:rsidRDefault="00FB43F7" w:rsidP="000C05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233A4" w:rsidRPr="00F82660" w:rsidRDefault="00D233A4" w:rsidP="006E3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25643972"/>
      <w:r w:rsidRPr="00F82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FB43F7" w:rsidRPr="00FB43F7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FB43F7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F8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сфере», </w:t>
      </w:r>
      <w:bookmarkEnd w:id="1"/>
      <w:r w:rsidRPr="00F82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Уставом муниципального образования «Киселевский городской округ Кемеровской области – Кузбасса»</w:t>
      </w:r>
      <w:r w:rsidR="00C67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233A4" w:rsidRPr="00DD3131" w:rsidRDefault="00D233A4" w:rsidP="006E3B70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r w:rsidRPr="00F82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D233A4" w:rsidRPr="00F82660" w:rsidRDefault="00D233A4" w:rsidP="006E3B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F8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</w:t>
      </w:r>
      <w:r w:rsidR="000C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официального опубликования, но не ранее 01.01.2024.</w:t>
      </w:r>
    </w:p>
    <w:p w:rsidR="00D233A4" w:rsidRPr="00F82660" w:rsidRDefault="00D233A4" w:rsidP="006E3B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«Киселевск официальный» и разместить на официальном сайте администрации Киселевского городского округа в информационно-коммуникационной сети «Интернет».</w:t>
      </w:r>
    </w:p>
    <w:p w:rsidR="00D233A4" w:rsidRPr="00F82660" w:rsidRDefault="00D233A4" w:rsidP="006E3B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Киселевского городского округа (по социальным вопросам) Т.Г. Говорову.</w:t>
      </w:r>
    </w:p>
    <w:p w:rsidR="00D233A4" w:rsidRPr="00F82660" w:rsidRDefault="00D233A4" w:rsidP="003C60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3A4" w:rsidRPr="00F82660" w:rsidRDefault="00D233A4" w:rsidP="003C60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3A4" w:rsidRPr="00F82660" w:rsidRDefault="00D233A4" w:rsidP="003C60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3A4" w:rsidRPr="00F82660" w:rsidRDefault="00D233A4" w:rsidP="003C60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Глава Киселевского </w:t>
      </w:r>
    </w:p>
    <w:p w:rsidR="00D233A4" w:rsidRPr="00F82660" w:rsidRDefault="00D233A4" w:rsidP="003C60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городского округа </w:t>
      </w:r>
      <w:r w:rsidRPr="00F826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                           К.Н. Балаганский</w:t>
      </w:r>
    </w:p>
    <w:p w:rsidR="00D233A4" w:rsidRPr="00F82660" w:rsidRDefault="00D233A4" w:rsidP="000C05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3A4" w:rsidRPr="00F82660" w:rsidRDefault="00D233A4" w:rsidP="000C05B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36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233A4" w:rsidRPr="00F82660" w:rsidSect="00C34B68">
          <w:headerReference w:type="default" r:id="rId9"/>
          <w:headerReference w:type="first" r:id="rId10"/>
          <w:footerReference w:type="first" r:id="rId11"/>
          <w:pgSz w:w="11906" w:h="16838"/>
          <w:pgMar w:top="1077" w:right="680" w:bottom="964" w:left="1644" w:header="709" w:footer="709" w:gutter="0"/>
          <w:cols w:space="708"/>
          <w:titlePg/>
          <w:docGrid w:linePitch="360"/>
        </w:sectPr>
      </w:pPr>
    </w:p>
    <w:p w:rsidR="00D233A4" w:rsidRPr="00F82660" w:rsidRDefault="002B1878" w:rsidP="002B1878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D233A4" w:rsidRPr="00F82660" w:rsidRDefault="00D233A4" w:rsidP="002B1878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D233A4" w:rsidRPr="002B1878" w:rsidRDefault="00D233A4" w:rsidP="002B1878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</w:rPr>
      </w:pP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Киселевского городского округа</w:t>
      </w:r>
    </w:p>
    <w:p w:rsidR="00D233A4" w:rsidRPr="00F82660" w:rsidRDefault="00D233A4" w:rsidP="002B1878">
      <w:pPr>
        <w:tabs>
          <w:tab w:val="left" w:pos="5103"/>
        </w:tabs>
        <w:topLinePunct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«____»____________2023 г.</w:t>
      </w:r>
    </w:p>
    <w:p w:rsidR="00D233A4" w:rsidRPr="00F82660" w:rsidRDefault="00D233A4" w:rsidP="000C05BB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3A4" w:rsidRPr="00F82660" w:rsidRDefault="00D233A4" w:rsidP="000C05BB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3A4" w:rsidRPr="00F82660" w:rsidRDefault="00D233A4" w:rsidP="00EA451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233A4" w:rsidRPr="00F82660" w:rsidRDefault="00D233A4" w:rsidP="00EA451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</w:r>
    </w:p>
    <w:p w:rsidR="00F82660" w:rsidRPr="00F82660" w:rsidRDefault="00F82660" w:rsidP="000C05BB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60" w:rsidRPr="007B099A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7B099A">
        <w:rPr>
          <w:rFonts w:ascii="Times New Roman" w:hAnsi="Times New Roman" w:cs="Times New Roman"/>
          <w:color w:val="000000" w:themeColor="text1"/>
          <w:sz w:val="28"/>
        </w:rPr>
        <w:t>1. Настоящий Порядок предоставления субсидии юридическим лицам, индивидуальным предпринимателям, физическим лицам - производителям товаров, работ, услуг на</w:t>
      </w:r>
      <w:r w:rsidR="007B099A" w:rsidRPr="007B099A">
        <w:rPr>
          <w:rFonts w:ascii="Times New Roman" w:hAnsi="Times New Roman" w:cs="Times New Roman"/>
          <w:color w:val="000000" w:themeColor="text1"/>
          <w:sz w:val="28"/>
        </w:rPr>
        <w:t xml:space="preserve"> оплату соглашения о </w:t>
      </w:r>
      <w:r w:rsidRPr="007B099A">
        <w:rPr>
          <w:rFonts w:ascii="Times New Roman" w:hAnsi="Times New Roman" w:cs="Times New Roman"/>
          <w:color w:val="000000" w:themeColor="text1"/>
          <w:sz w:val="28"/>
        </w:rPr>
        <w:t xml:space="preserve"> финансово</w:t>
      </w:r>
      <w:r w:rsidR="007B099A" w:rsidRPr="007B099A">
        <w:rPr>
          <w:rFonts w:ascii="Times New Roman" w:hAnsi="Times New Roman" w:cs="Times New Roman"/>
          <w:color w:val="000000" w:themeColor="text1"/>
          <w:sz w:val="28"/>
        </w:rPr>
        <w:t>м обеспечении</w:t>
      </w:r>
      <w:r w:rsidRPr="007B099A">
        <w:rPr>
          <w:rFonts w:ascii="Times New Roman" w:hAnsi="Times New Roman" w:cs="Times New Roman"/>
          <w:color w:val="000000" w:themeColor="text1"/>
          <w:sz w:val="28"/>
        </w:rPr>
        <w:t xml:space="preserve"> затрат, связанных с оказанием муниципальных услуг в социальной сфере в соответствии с социальным сертификатом, (далее - Порядок) разработан в соответствии со </w:t>
      </w:r>
      <w:hyperlink r:id="rId12">
        <w:r w:rsidRPr="007B099A">
          <w:rPr>
            <w:rFonts w:ascii="Times New Roman" w:hAnsi="Times New Roman" w:cs="Times New Roman"/>
            <w:color w:val="000000" w:themeColor="text1"/>
            <w:sz w:val="28"/>
          </w:rPr>
          <w:t>статьей 78.4</w:t>
        </w:r>
      </w:hyperlink>
      <w:r w:rsidRPr="007B099A">
        <w:rPr>
          <w:rFonts w:ascii="Times New Roman" w:hAnsi="Times New Roman" w:cs="Times New Roman"/>
          <w:color w:val="000000" w:themeColor="text1"/>
          <w:sz w:val="28"/>
        </w:rPr>
        <w:t xml:space="preserve"> Бюджетного кодекса Российской Федерации, </w:t>
      </w:r>
      <w:hyperlink r:id="rId13">
        <w:r w:rsidRPr="007B099A">
          <w:rPr>
            <w:rFonts w:ascii="Times New Roman" w:hAnsi="Times New Roman" w:cs="Times New Roman"/>
            <w:color w:val="000000" w:themeColor="text1"/>
            <w:sz w:val="28"/>
          </w:rPr>
          <w:t>частью 2 статьи 22</w:t>
        </w:r>
      </w:hyperlink>
      <w:r w:rsidRPr="007B099A">
        <w:rPr>
          <w:rFonts w:ascii="Times New Roman" w:hAnsi="Times New Roman" w:cs="Times New Roman"/>
          <w:color w:val="000000" w:themeColor="text1"/>
          <w:sz w:val="28"/>
        </w:rPr>
        <w:t xml:space="preserve">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и определяет цели и условия предоставления субсидии юридическим лицам, индивидуальным предпринимателям, физическим лицам - производителям товаров, работ, услуг.</w:t>
      </w:r>
    </w:p>
    <w:p w:rsidR="00F82660" w:rsidRDefault="00F82660" w:rsidP="00EA45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2. Целью предоставления субсидии юридическим лицам, индивидуальным предпринимателям, физическим лицам - производителям товаров, работ, услуг (далее - получатели субсидии) является исполнение муниципального социального заказа на оказание муниципальной услуги в социальной сфере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 (далее - муниципальная услуга) в соответствии с социальным сертификатом.</w:t>
      </w:r>
    </w:p>
    <w:p w:rsidR="00F82660" w:rsidRDefault="00F82660" w:rsidP="00EA45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3. Предоставление субсидии осуществляется в пределах бюджетных ассигнований, предусмотренных решением Совета народных депутатов Киселевского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 бюджете Киселевского городского округа 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на текущий финансовый год и плановый период и доведенных на достижение цели, указанной в пункте 2 настоящего Порядка, </w:t>
      </w:r>
      <w:r>
        <w:rPr>
          <w:rFonts w:ascii="Times New Roman" w:hAnsi="Times New Roman" w:cs="Times New Roman"/>
          <w:color w:val="000000" w:themeColor="text1"/>
          <w:sz w:val="28"/>
        </w:rPr>
        <w:t>у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>правлению образовани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я 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>Киселевского городского округа (далее - уполномоченный орган) лимитов бюджетных обязательств, предусмотренных в бюджете Киселевского городского округа.</w:t>
      </w:r>
    </w:p>
    <w:p w:rsidR="00F82660" w:rsidRPr="00F82660" w:rsidRDefault="00DD3131" w:rsidP="00EA451E">
      <w:pPr>
        <w:spacing w:after="0" w:line="240" w:lineRule="auto"/>
        <w:ind w:firstLine="54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F82660" w:rsidRPr="00F82660">
        <w:rPr>
          <w:rFonts w:ascii="Times New Roman" w:hAnsi="Times New Roman" w:cs="Times New Roman"/>
          <w:color w:val="000000" w:themeColor="text1"/>
          <w:sz w:val="28"/>
        </w:rPr>
        <w:t>. Результатом предоставления субсидии явл</w:t>
      </w:r>
      <w:r w:rsidR="007B099A">
        <w:rPr>
          <w:rFonts w:ascii="Times New Roman" w:hAnsi="Times New Roman" w:cs="Times New Roman"/>
          <w:color w:val="000000" w:themeColor="text1"/>
          <w:sz w:val="28"/>
        </w:rPr>
        <w:t xml:space="preserve">яется оказание в соответствии со Стандартом оказания </w:t>
      </w:r>
      <w:r w:rsidR="00F82660" w:rsidRPr="00F82660">
        <w:rPr>
          <w:rFonts w:ascii="Times New Roman" w:hAnsi="Times New Roman" w:cs="Times New Roman"/>
          <w:color w:val="000000" w:themeColor="text1"/>
          <w:sz w:val="28"/>
        </w:rPr>
        <w:t>муниципальной услуги потребителям услуг, предъявившим получателю субсидии социальный сертификат.</w:t>
      </w:r>
    </w:p>
    <w:p w:rsidR="00F82660" w:rsidRPr="00F82660" w:rsidRDefault="00DD3131" w:rsidP="00EA451E">
      <w:pPr>
        <w:spacing w:after="0" w:line="240" w:lineRule="auto"/>
        <w:ind w:firstLine="54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t>5.</w:t>
      </w:r>
      <w:r w:rsidR="00F82660" w:rsidRPr="00F82660">
        <w:rPr>
          <w:rFonts w:ascii="Times New Roman" w:hAnsi="Times New Roman" w:cs="Times New Roman"/>
          <w:color w:val="000000" w:themeColor="text1"/>
          <w:sz w:val="28"/>
        </w:rPr>
        <w:t xml:space="preserve"> Размер субсидии, предоставляемой i-му получателю субсидии (Vi), определяется в формируемом уполномоченным органом расчете, форма </w:t>
      </w:r>
      <w:r w:rsidR="00F82660" w:rsidRPr="00F82660">
        <w:rPr>
          <w:rFonts w:ascii="Times New Roman" w:hAnsi="Times New Roman" w:cs="Times New Roman"/>
          <w:color w:val="000000" w:themeColor="text1"/>
          <w:sz w:val="28"/>
        </w:rPr>
        <w:lastRenderedPageBreak/>
        <w:t>которого утверждается в составе приложения к соглашению по следующей формуле:</w:t>
      </w:r>
    </w:p>
    <w:p w:rsidR="00F82660" w:rsidRPr="008D465C" w:rsidRDefault="00F82660" w:rsidP="00EA451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60" w:rsidRPr="008D465C" w:rsidRDefault="00F82660" w:rsidP="00EA45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noProof/>
          <w:color w:val="000000" w:themeColor="text1"/>
          <w:position w:val="-14"/>
        </w:rPr>
        <w:drawing>
          <wp:inline distT="0" distB="0" distL="0" distR="0">
            <wp:extent cx="129349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660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F82660" w:rsidRPr="008D465C" w:rsidRDefault="00F82660" w:rsidP="00EA45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60" w:rsidRPr="008D465C" w:rsidRDefault="00F82660" w:rsidP="00EA45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где: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Vi - размер субсидии, предоставляемый i-му получателю субсидии;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Q - количество потребителей услуг, предъявивших социальный сертификат i-му получателю субсидии;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P - нормативные затраты, установленные на основании Порядка определения нормативных затрат на оказание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, утвержденного уполномоченным органом, включенные в </w:t>
      </w:r>
      <w:r w:rsidRPr="00060027">
        <w:rPr>
          <w:rFonts w:ascii="Times New Roman" w:hAnsi="Times New Roman" w:cs="Times New Roman"/>
          <w:color w:val="000000" w:themeColor="text1"/>
          <w:sz w:val="28"/>
        </w:rPr>
        <w:t>соглашение</w:t>
      </w:r>
      <w:r w:rsidR="00FB43F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60027" w:rsidRPr="00DD3131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="00060027"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="00060027" w:rsidRPr="00DD3131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06002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0027" w:rsidRPr="00DD3131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</w:t>
      </w:r>
      <w:r w:rsidR="00060027">
        <w:rPr>
          <w:rFonts w:ascii="Times New Roman" w:hAnsi="Times New Roman" w:cs="Times New Roman"/>
          <w:color w:val="000000" w:themeColor="text1"/>
          <w:sz w:val="28"/>
        </w:rPr>
        <w:t xml:space="preserve"> (далее по тексту – соглашение).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82660" w:rsidRDefault="00F82660" w:rsidP="00EA45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6. Субсидия перечисляется уполномоченным органом в целях финансового обеспечения затрат в сроки, установленные предусмотренным в составе расчета планом-графиком перечисления субсидии (далее - план-график)</w:t>
      </w:r>
      <w:r w:rsidR="00060027">
        <w:rPr>
          <w:rFonts w:ascii="Times New Roman" w:hAnsi="Times New Roman" w:cs="Times New Roman"/>
          <w:color w:val="000000" w:themeColor="text1"/>
          <w:sz w:val="28"/>
        </w:rPr>
        <w:t>, на основании Соглашения</w:t>
      </w:r>
      <w:r w:rsidR="00060027">
        <w:rPr>
          <w:rFonts w:ascii="Times New Roman" w:hAnsi="Times New Roman" w:cs="Times New Roman"/>
          <w:sz w:val="28"/>
          <w:szCs w:val="28"/>
        </w:rPr>
        <w:t xml:space="preserve">, </w:t>
      </w:r>
      <w:r w:rsidR="003D2E26">
        <w:rPr>
          <w:rFonts w:ascii="Times New Roman" w:hAnsi="Times New Roman" w:cs="Times New Roman"/>
          <w:sz w:val="28"/>
          <w:szCs w:val="28"/>
        </w:rPr>
        <w:t xml:space="preserve">при заключении которого используется </w:t>
      </w:r>
      <w:r w:rsidR="00060027" w:rsidRPr="00DD3131">
        <w:rPr>
          <w:rFonts w:ascii="Times New Roman" w:hAnsi="Times New Roman" w:cs="Times New Roman"/>
          <w:sz w:val="28"/>
          <w:szCs w:val="28"/>
        </w:rPr>
        <w:t>типовая форма</w:t>
      </w:r>
      <w:r w:rsidR="003D2E26">
        <w:rPr>
          <w:rFonts w:ascii="Times New Roman" w:hAnsi="Times New Roman" w:cs="Times New Roman"/>
          <w:sz w:val="28"/>
          <w:szCs w:val="28"/>
        </w:rPr>
        <w:t>,</w:t>
      </w:r>
      <w:r w:rsidR="00060027" w:rsidRPr="00DD3131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3D2E26">
        <w:rPr>
          <w:rFonts w:ascii="Times New Roman" w:hAnsi="Times New Roman" w:cs="Times New Roman"/>
          <w:sz w:val="28"/>
          <w:szCs w:val="28"/>
        </w:rPr>
        <w:t>н</w:t>
      </w:r>
      <w:r w:rsidR="00060027" w:rsidRPr="00DD3131">
        <w:rPr>
          <w:rFonts w:ascii="Times New Roman" w:hAnsi="Times New Roman" w:cs="Times New Roman"/>
          <w:sz w:val="28"/>
          <w:szCs w:val="28"/>
        </w:rPr>
        <w:t>а</w:t>
      </w:r>
      <w:r w:rsidR="003D2E26">
        <w:rPr>
          <w:rFonts w:ascii="Times New Roman" w:hAnsi="Times New Roman" w:cs="Times New Roman"/>
          <w:sz w:val="28"/>
          <w:szCs w:val="28"/>
        </w:rPr>
        <w:t>я</w:t>
      </w:r>
      <w:r w:rsidR="00060027" w:rsidRPr="00DD3131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Кузбасса от 13.10.2023 № 150 «Об утверждении типовой формы соглашения, заключаемого по результатам отбора исполнителей государственных услуг в социальной сфере».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Перечисление субсидии получателю субсидии в соответствии с заключенным соглашением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Перечисление субсидии в течение IV квартала осуществляется: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bookmarkStart w:id="2" w:name="P18"/>
      <w:bookmarkEnd w:id="2"/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7. Получатель субсидии ежеквартально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lastRenderedPageBreak/>
        <w:t>исполнении соглашения (далее - отчет), в порядке, установленном для заключения соглашения.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</w:t>
      </w:r>
      <w:hyperlink w:anchor="P18">
        <w:r w:rsidRPr="00F82660">
          <w:rPr>
            <w:rFonts w:ascii="Times New Roman" w:hAnsi="Times New Roman" w:cs="Times New Roman"/>
            <w:color w:val="000000" w:themeColor="text1"/>
            <w:sz w:val="28"/>
          </w:rPr>
          <w:t>пункте 7</w:t>
        </w:r>
      </w:hyperlink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10. Органы муниципального финансового контроля осуществляют контроль в соответствии со </w:t>
      </w:r>
      <w:hyperlink r:id="rId15">
        <w:r w:rsidRPr="00F82660">
          <w:rPr>
            <w:rFonts w:ascii="Times New Roman" w:hAnsi="Times New Roman" w:cs="Times New Roman"/>
            <w:color w:val="000000" w:themeColor="text1"/>
            <w:sz w:val="28"/>
          </w:rPr>
          <w:t>статьей 26</w:t>
        </w:r>
      </w:hyperlink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 Федерального закона </w:t>
      </w:r>
      <w:r w:rsidR="00FB43F7">
        <w:rPr>
          <w:rFonts w:ascii="Times New Roman" w:hAnsi="Times New Roman" w:cs="Times New Roman"/>
          <w:color w:val="000000" w:themeColor="text1"/>
          <w:sz w:val="28"/>
        </w:rPr>
        <w:t xml:space="preserve">от 13.07.2020 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B099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7B099A">
        <w:rPr>
          <w:rFonts w:ascii="Times New Roman" w:hAnsi="Times New Roman" w:cs="Times New Roman"/>
          <w:color w:val="000000" w:themeColor="text1"/>
          <w:sz w:val="28"/>
        </w:rPr>
        <w:t>Стандарта оказания муниципальной услуги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>, выявленного по результатам проверок, проведенных уполномоченным органом и (или) органом муниципального финансового контроля, получатель субсидии обязан возвратить субсидию в бюджет Киселевского городского округа  в течение 10 календарных дней со дня завершения проверки в размере (R), рассчитанном по формуле:</w:t>
      </w:r>
    </w:p>
    <w:p w:rsidR="00F82660" w:rsidRPr="00F82660" w:rsidRDefault="00F82660" w:rsidP="00EA451E">
      <w:pPr>
        <w:spacing w:after="0" w:line="240" w:lineRule="auto"/>
        <w:jc w:val="both"/>
        <w:rPr>
          <w:color w:val="000000" w:themeColor="text1"/>
        </w:rPr>
      </w:pP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R = Q * P,</w:t>
      </w:r>
    </w:p>
    <w:p w:rsidR="00F82660" w:rsidRPr="00F82660" w:rsidRDefault="00F82660" w:rsidP="00EA451E">
      <w:pPr>
        <w:spacing w:after="0" w:line="240" w:lineRule="auto"/>
        <w:jc w:val="both"/>
        <w:rPr>
          <w:color w:val="000000" w:themeColor="text1"/>
        </w:rPr>
      </w:pP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где: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R - размер субсидии, которую получатель субсидии обязан возвратить в бюджет Киселевского городского округа;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Q - показатель, характеризующий объем муниципальной услуги, который юридическим лицом не оказан и (или) оказан потребителю услуги с нарушением Порядка оказания муниципальной услуги, человек;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>P - нормативные затраты, включенные в соглашение, рублей.</w:t>
      </w:r>
    </w:p>
    <w:p w:rsidR="00F82660" w:rsidRPr="00F82660" w:rsidRDefault="00F82660" w:rsidP="00EA451E">
      <w:pPr>
        <w:spacing w:after="0" w:line="240" w:lineRule="auto"/>
        <w:ind w:firstLine="540"/>
        <w:jc w:val="both"/>
        <w:rPr>
          <w:color w:val="000000" w:themeColor="text1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12. Не использованные в отчетном финансовом году остатки средств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</w:t>
      </w:r>
      <w:r w:rsidR="00F311A2">
        <w:rPr>
          <w:rFonts w:ascii="Times New Roman" w:hAnsi="Times New Roman" w:cs="Times New Roman"/>
          <w:color w:val="000000" w:themeColor="text1"/>
          <w:sz w:val="28"/>
        </w:rPr>
        <w:t>со Стандартом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 оказания муниципальной услуги, утвержденным </w:t>
      </w:r>
      <w:r w:rsidR="00F311A2">
        <w:rPr>
          <w:rFonts w:ascii="Times New Roman" w:hAnsi="Times New Roman" w:cs="Times New Roman"/>
          <w:color w:val="000000" w:themeColor="text1"/>
          <w:sz w:val="28"/>
        </w:rPr>
        <w:t>постановлением администрации Киселевского городского округа.</w:t>
      </w:r>
    </w:p>
    <w:p w:rsidR="00F82660" w:rsidRDefault="00F82660" w:rsidP="00EA45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660">
        <w:rPr>
          <w:rFonts w:ascii="Times New Roman" w:hAnsi="Times New Roman" w:cs="Times New Roman"/>
          <w:color w:val="000000" w:themeColor="text1"/>
          <w:sz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</w:t>
      </w:r>
      <w:r w:rsidRPr="00F82660">
        <w:rPr>
          <w:rFonts w:ascii="Times New Roman" w:hAnsi="Times New Roman" w:cs="Times New Roman"/>
          <w:color w:val="000000" w:themeColor="text1"/>
          <w:sz w:val="28"/>
        </w:rPr>
        <w:lastRenderedPageBreak/>
        <w:t>надлежащем порядке до момента расторжения соглашения, в бюджет Киселевского городского округа,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4174C6" w:rsidRDefault="004174C6" w:rsidP="00EA45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233A4" w:rsidRPr="00F82660" w:rsidRDefault="00D233A4" w:rsidP="00EA451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Заместитель</w:t>
      </w:r>
    </w:p>
    <w:p w:rsidR="00D233A4" w:rsidRPr="00F82660" w:rsidRDefault="00D233A4" w:rsidP="00EA451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главы Киселевского городского округа</w:t>
      </w:r>
    </w:p>
    <w:p w:rsidR="00D74F69" w:rsidRPr="00F82660" w:rsidRDefault="00D233A4" w:rsidP="00EA451E">
      <w:pPr>
        <w:tabs>
          <w:tab w:val="left" w:pos="1276"/>
        </w:tabs>
        <w:spacing w:after="0" w:line="240" w:lineRule="auto"/>
        <w:contextualSpacing/>
        <w:jc w:val="both"/>
        <w:rPr>
          <w:color w:val="000000" w:themeColor="text1"/>
        </w:rPr>
      </w:pP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(по социальным вопросам)                              </w:t>
      </w: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82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Т.Г.Говорова</w:t>
      </w:r>
    </w:p>
    <w:sectPr w:rsidR="00D74F69" w:rsidRPr="00F82660" w:rsidSect="00C34B68">
      <w:pgSz w:w="11906" w:h="16838"/>
      <w:pgMar w:top="1077" w:right="680" w:bottom="964" w:left="1644" w:header="567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38" w:rsidRDefault="00997338" w:rsidP="00D233A4">
      <w:pPr>
        <w:spacing w:after="0" w:line="240" w:lineRule="auto"/>
      </w:pPr>
      <w:r>
        <w:separator/>
      </w:r>
    </w:p>
  </w:endnote>
  <w:endnote w:type="continuationSeparator" w:id="1">
    <w:p w:rsidR="00997338" w:rsidRDefault="00997338" w:rsidP="00D2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A4" w:rsidRPr="00104A38" w:rsidRDefault="00D233A4" w:rsidP="002A0F7E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38" w:rsidRDefault="00997338" w:rsidP="00D233A4">
      <w:pPr>
        <w:spacing w:after="0" w:line="240" w:lineRule="auto"/>
      </w:pPr>
      <w:r>
        <w:separator/>
      </w:r>
    </w:p>
  </w:footnote>
  <w:footnote w:type="continuationSeparator" w:id="1">
    <w:p w:rsidR="00997338" w:rsidRDefault="00997338" w:rsidP="00D2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608416"/>
    </w:sdtPr>
    <w:sdtContent>
      <w:p w:rsidR="00D233A4" w:rsidRDefault="00CE767E">
        <w:pPr>
          <w:pStyle w:val="ab"/>
          <w:jc w:val="center"/>
        </w:pPr>
        <w:r w:rsidRPr="000C70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33A4" w:rsidRPr="000C70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C70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0FD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C70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22490"/>
      <w:showingPlcHdr/>
    </w:sdtPr>
    <w:sdtContent>
      <w:p w:rsidR="00D233A4" w:rsidRDefault="00CE767E">
        <w:pPr>
          <w:pStyle w:val="ab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C75"/>
    <w:multiLevelType w:val="hybridMultilevel"/>
    <w:tmpl w:val="1714BA3C"/>
    <w:lvl w:ilvl="0" w:tplc="49AC9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A4"/>
    <w:rsid w:val="00060027"/>
    <w:rsid w:val="000C05BB"/>
    <w:rsid w:val="000F7753"/>
    <w:rsid w:val="00110FD4"/>
    <w:rsid w:val="002644FB"/>
    <w:rsid w:val="002B1878"/>
    <w:rsid w:val="003C60F3"/>
    <w:rsid w:val="003D2E26"/>
    <w:rsid w:val="004174C6"/>
    <w:rsid w:val="004549C7"/>
    <w:rsid w:val="00471714"/>
    <w:rsid w:val="004A2E19"/>
    <w:rsid w:val="0054430D"/>
    <w:rsid w:val="005E7978"/>
    <w:rsid w:val="005F6AA7"/>
    <w:rsid w:val="006E3B70"/>
    <w:rsid w:val="0071645B"/>
    <w:rsid w:val="00746EFF"/>
    <w:rsid w:val="007B099A"/>
    <w:rsid w:val="007D02C3"/>
    <w:rsid w:val="008875F1"/>
    <w:rsid w:val="008D465C"/>
    <w:rsid w:val="009811F1"/>
    <w:rsid w:val="00997338"/>
    <w:rsid w:val="00AB0F4B"/>
    <w:rsid w:val="00B46001"/>
    <w:rsid w:val="00BD59DB"/>
    <w:rsid w:val="00C136DB"/>
    <w:rsid w:val="00C34B68"/>
    <w:rsid w:val="00C67622"/>
    <w:rsid w:val="00CD2666"/>
    <w:rsid w:val="00CE767E"/>
    <w:rsid w:val="00D233A4"/>
    <w:rsid w:val="00D53DEB"/>
    <w:rsid w:val="00D74F69"/>
    <w:rsid w:val="00DD3131"/>
    <w:rsid w:val="00E007FD"/>
    <w:rsid w:val="00E77F63"/>
    <w:rsid w:val="00E8035C"/>
    <w:rsid w:val="00EA451E"/>
    <w:rsid w:val="00F311A2"/>
    <w:rsid w:val="00F768FF"/>
    <w:rsid w:val="00F82660"/>
    <w:rsid w:val="00F91CA5"/>
    <w:rsid w:val="00FB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D233A4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D233A4"/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D233A4"/>
    <w:rPr>
      <w:rFonts w:eastAsiaTheme="minorEastAsia"/>
      <w:sz w:val="20"/>
      <w:szCs w:val="20"/>
      <w:lang w:eastAsia="ru-RU"/>
    </w:rPr>
  </w:style>
  <w:style w:type="table" w:styleId="a5">
    <w:name w:val="Table Grid"/>
    <w:basedOn w:val="a1"/>
    <w:uiPriority w:val="59"/>
    <w:rsid w:val="00D23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D233A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33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233A4"/>
    <w:rPr>
      <w:vertAlign w:val="superscript"/>
    </w:rPr>
  </w:style>
  <w:style w:type="paragraph" w:customStyle="1" w:styleId="ConsPlusNormal">
    <w:name w:val="ConsPlusNormal"/>
    <w:qFormat/>
    <w:rsid w:val="00D23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23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233A4"/>
    <w:rPr>
      <w:vertAlign w:val="superscript"/>
    </w:rPr>
  </w:style>
  <w:style w:type="paragraph" w:customStyle="1" w:styleId="ConsPlusTitle">
    <w:name w:val="ConsPlusTitle"/>
    <w:rsid w:val="00D23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D233A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2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33A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2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33A4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2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33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35815&amp;dst=1003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1085&amp;dst=62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35815&amp;dst=100338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BB9E-36F8-435E-89C2-ECBD1BA5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2023-12-25T06:13:00Z</cp:lastPrinted>
  <dcterms:created xsi:type="dcterms:W3CDTF">2023-12-04T03:44:00Z</dcterms:created>
  <dcterms:modified xsi:type="dcterms:W3CDTF">2023-12-27T06:18:00Z</dcterms:modified>
</cp:coreProperties>
</file>